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B17038" w:rsidRPr="009A1893" w14:paraId="52E5CAD1" w14:textId="77777777" w:rsidTr="00FA3C2B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E83B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B17038" w:rsidRPr="009A1893" w14:paraId="61015877" w14:textId="77777777" w:rsidTr="00FA3C2B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9449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F8A16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TECNOLOGIAS</w:t>
            </w:r>
          </w:p>
        </w:tc>
      </w:tr>
      <w:tr w:rsidR="00B17038" w:rsidRPr="009A1893" w14:paraId="5360BDCB" w14:textId="77777777" w:rsidTr="00FA3C2B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AB6B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53DBE7B6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 xml:space="preserve">DIREÇÃO DE ARTE II 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01AB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762DBAB6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17038" w:rsidRPr="009A1893" w14:paraId="5059547B" w14:textId="77777777" w:rsidTr="00FA3C2B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0151" w14:textId="77777777" w:rsidR="00B17038" w:rsidRDefault="00B17038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0381D96D" w14:textId="77777777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14:paraId="4E6561D5" w14:textId="2F4335BF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4570" w14:textId="0B2CF6A7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0B1FBC39" w14:textId="56FF17EB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65906738" w14:textId="5B8484C9" w:rsidR="00B17038" w:rsidRPr="009A189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C368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 6</w:t>
            </w:r>
          </w:p>
        </w:tc>
      </w:tr>
      <w:tr w:rsidR="00C77A38" w:rsidRPr="009A1893" w14:paraId="7A3C92C4" w14:textId="77777777" w:rsidTr="003D1688">
        <w:trPr>
          <w:trHeight w:val="405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6403" w14:textId="77777777" w:rsidR="00C77A38" w:rsidRPr="00C77A38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</w:pPr>
            <w:r w:rsidRPr="00C77A38">
              <w:rPr>
                <w:rStyle w:val="Nmerodepgina"/>
                <w:rFonts w:ascii="Calibri" w:hAnsi="Calibri"/>
                <w:color w:val="000000" w:themeColor="text1"/>
                <w:sz w:val="24"/>
                <w:szCs w:val="24"/>
              </w:rPr>
              <w:t>Ementa:</w:t>
            </w:r>
          </w:p>
          <w:p w14:paraId="324ACA38" w14:textId="44717BC4" w:rsidR="00C77A38" w:rsidRPr="00C77A38" w:rsidRDefault="00C77A38" w:rsidP="00C77A38">
            <w:pPr>
              <w:spacing w:line="360" w:lineRule="auto"/>
              <w:jc w:val="both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Conceitos e definições de direção de arte para ambientes digitais.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Princípios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do design, estrutura e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organização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visual da interface gráficas.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Direção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e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criação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em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mídia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digital.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Análise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do design da </w:t>
            </w:r>
            <w:proofErr w:type="spellStart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>informação</w:t>
            </w:r>
            <w:proofErr w:type="spellEnd"/>
            <w:r w:rsidRPr="00C77A38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em suportes digitais. Design responsivo e experiência do usuário em ambientes digitais. Tipografia digital e iconografia de sistemas de interação. Projeto de interface gráfica.</w:t>
            </w:r>
          </w:p>
        </w:tc>
      </w:tr>
      <w:tr w:rsidR="00C77A38" w:rsidRPr="009A1893" w14:paraId="04C811D7" w14:textId="77777777" w:rsidTr="00FA3C2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8CEC" w14:textId="4F7ADF93" w:rsidR="00C77A38" w:rsidRPr="00964D91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  <w:r w:rsidRPr="00964D91">
              <w:rPr>
                <w:rStyle w:val="Nmerodepgina"/>
                <w:rFonts w:ascii="Calibri" w:hAnsi="Calibri"/>
                <w:iCs/>
                <w:sz w:val="24"/>
                <w:szCs w:val="24"/>
              </w:rPr>
              <w:t>Conteúdo Programático</w:t>
            </w:r>
          </w:p>
          <w:p w14:paraId="32050D16" w14:textId="54771E06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Direção de arte para ambientes digitais (banners, e-mails, redes sociai</w:t>
            </w:r>
            <w: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s</w:t>
            </w: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)</w:t>
            </w:r>
          </w:p>
          <w:p w14:paraId="06D3C369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Design de informação e Infografia</w:t>
            </w:r>
          </w:p>
          <w:p w14:paraId="04FC5263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Design de Experiência</w:t>
            </w:r>
          </w:p>
          <w:p w14:paraId="5EF15F21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Design Responsivo</w:t>
            </w:r>
          </w:p>
          <w:p w14:paraId="6CDB538C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Design de Interação</w:t>
            </w:r>
          </w:p>
          <w:p w14:paraId="3521048A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Design Colaborativo</w:t>
            </w:r>
          </w:p>
          <w:p w14:paraId="4EB80483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Tipografia Digital e Iconografia</w:t>
            </w:r>
          </w:p>
          <w:p w14:paraId="04920264" w14:textId="77777777" w:rsidR="00C77A38" w:rsidRPr="00C77A38" w:rsidRDefault="00C77A38" w:rsidP="00C77A38">
            <w:pPr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</w:pPr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Projeto de Interface (</w:t>
            </w:r>
            <w:proofErr w:type="spellStart"/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Wireframe</w:t>
            </w:r>
            <w:proofErr w:type="spellEnd"/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 xml:space="preserve">, Fluxo do usuário, arquitetura da informação, </w:t>
            </w:r>
            <w:proofErr w:type="gramStart"/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>prototipagem  e</w:t>
            </w:r>
            <w:proofErr w:type="gramEnd"/>
            <w:r w:rsidRPr="00C77A38">
              <w:rPr>
                <w:rFonts w:ascii="Calibri" w:hAnsi="Calibri"/>
                <w:bCs/>
                <w:color w:val="000000" w:themeColor="text1"/>
                <w:sz w:val="24"/>
                <w:szCs w:val="24"/>
                <w:lang w:val="pt-BR"/>
              </w:rPr>
              <w:t xml:space="preserve"> interface gráfica)</w:t>
            </w:r>
          </w:p>
          <w:p w14:paraId="0479575F" w14:textId="77777777" w:rsidR="00C77A38" w:rsidRPr="00C77A38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  <w:lang w:val="pt-BR"/>
              </w:rPr>
            </w:pPr>
          </w:p>
          <w:p w14:paraId="362A0329" w14:textId="6EF9E955" w:rsidR="00C77A38" w:rsidRPr="00964D91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</w:p>
        </w:tc>
      </w:tr>
      <w:tr w:rsidR="00C77A38" w:rsidRPr="009A1893" w14:paraId="5B76C459" w14:textId="77777777" w:rsidTr="00FA3C2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C77A38" w:rsidRPr="008C3D1B" w14:paraId="1317BF5A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DFD192" w14:textId="77777777" w:rsidR="00C77A38" w:rsidRPr="008C3D1B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77A961" w14:textId="6FA47962" w:rsidR="00C77A38" w:rsidRPr="008C3D1B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9B1D4" w14:textId="77777777" w:rsidR="00C77A38" w:rsidRPr="008C3D1B" w:rsidRDefault="00C77A38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C77A38" w:rsidRPr="00125569" w14:paraId="64C436CB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1148F0E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CC0B7C5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F6C24E2" w14:textId="6D785B79" w:rsidR="00C77A38" w:rsidRPr="00B0480A" w:rsidRDefault="00C77A38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 w:rsidRPr="0071591D"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Apresentação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ACAD66" w14:textId="77777777" w:rsidR="00C77A38" w:rsidRPr="003467B2" w:rsidRDefault="00C77A38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14:paraId="4A84D3F5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C77A38" w:rsidRPr="00125569" w14:paraId="173E9F49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676ECF3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B6D1300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23A8DD9" w14:textId="77777777" w:rsidR="00C77A38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874DF2">
                    <w:rPr>
                      <w:rStyle w:val="nfaseIntensa1"/>
                      <w:rFonts w:ascii="Arial" w:hAnsi="Arial" w:cs="Arial"/>
                      <w:bCs/>
                    </w:rPr>
                    <w:t>Exp</w:t>
                  </w:r>
                  <w:r>
                    <w:rPr>
                      <w:rStyle w:val="nfaseIntensa1"/>
                      <w:rFonts w:ascii="Arial" w:hAnsi="Arial" w:cs="Arial"/>
                      <w:bCs/>
                    </w:rPr>
                    <w:t>eriência do Usuário</w:t>
                  </w:r>
                </w:p>
                <w:p w14:paraId="1B073C07" w14:textId="77777777" w:rsidR="00133A3B" w:rsidRDefault="00133A3B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127EAFFC" w14:textId="55728A86" w:rsidR="00133A3B" w:rsidRPr="00874DF2" w:rsidRDefault="00133A3B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Design Responsivo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3206E1" w14:textId="171E6266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C77A38" w:rsidRPr="00125569" w14:paraId="5D915C58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717A2D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468F534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AE15995" w14:textId="77777777" w:rsidR="00874DF2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/>
                      <w:bCs/>
                      <w:color w:val="000000" w:themeColor="text1"/>
                      <w:u w:color="FF0000"/>
                      <w:lang w:val="pt-BR" w:bidi="pt-BR"/>
                    </w:rPr>
                  </w:pPr>
                  <w:r w:rsidRPr="00874DF2">
                    <w:rPr>
                      <w:rFonts w:ascii="Arial" w:hAnsi="Arial"/>
                      <w:bCs/>
                      <w:color w:val="000000" w:themeColor="text1"/>
                      <w:u w:color="FF0000"/>
                      <w:lang w:val="pt-BR" w:bidi="pt-BR"/>
                    </w:rPr>
                    <w:t>Projeto</w:t>
                  </w:r>
                </w:p>
                <w:p w14:paraId="72509E8F" w14:textId="77777777" w:rsidR="00874DF2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/>
                      <w:bCs/>
                      <w:color w:val="000000" w:themeColor="text1"/>
                      <w:u w:color="FF0000"/>
                      <w:lang w:val="pt-BR" w:bidi="pt-BR"/>
                    </w:rPr>
                  </w:pPr>
                </w:p>
                <w:p w14:paraId="7A80D3B6" w14:textId="5C726DC8" w:rsidR="00874DF2" w:rsidRDefault="00D10FD9" w:rsidP="00D10FD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</w:pP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Projeto de Interface (Fluxo do usuário</w:t>
                  </w:r>
                  <w:r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 xml:space="preserve"> e</w:t>
                  </w: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 xml:space="preserve"> arquitetura da informação)</w:t>
                  </w:r>
                </w:p>
                <w:p w14:paraId="1993921A" w14:textId="03C6BE57" w:rsidR="00D10FD9" w:rsidRPr="00D10FD9" w:rsidRDefault="00D10FD9" w:rsidP="00D10FD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58AA7D" w14:textId="77777777" w:rsidR="00C77A38" w:rsidRPr="00D10FD9" w:rsidRDefault="00C77A38" w:rsidP="00D10FD9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C77A38" w:rsidRPr="00125569" w14:paraId="01A680E6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C907B21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DD06EB0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90BFAE7" w14:textId="77777777" w:rsidR="00C77A38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Projeto</w:t>
                  </w:r>
                </w:p>
                <w:p w14:paraId="62446408" w14:textId="77777777" w:rsidR="00874DF2" w:rsidRPr="00874DF2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48DF23DE" w14:textId="1E952E76" w:rsidR="00D10FD9" w:rsidRDefault="00D10FD9" w:rsidP="00D10FD9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</w:pP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Projeto de Interface (</w:t>
                  </w:r>
                  <w:proofErr w:type="spellStart"/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Wireframe</w:t>
                  </w:r>
                  <w:proofErr w:type="spellEnd"/>
                  <w:r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 xml:space="preserve">, pelo menos 4 páginas – 2 mobile e </w:t>
                  </w:r>
                  <w:proofErr w:type="gramStart"/>
                  <w:r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2 desktop</w:t>
                  </w:r>
                  <w:proofErr w:type="gramEnd"/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)</w:t>
                  </w:r>
                </w:p>
                <w:p w14:paraId="00333DA4" w14:textId="5AD4105F" w:rsidR="00874DF2" w:rsidRPr="00D10FD9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07F0A" w14:textId="16AEAA22" w:rsidR="00C77A38" w:rsidRPr="00125569" w:rsidRDefault="00C77A38" w:rsidP="00C77A38">
                  <w:pPr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C77A38" w:rsidRPr="00125569" w14:paraId="79B2B283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ABA662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31AEB99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582540" w14:textId="77777777" w:rsidR="00C77A38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Projeto</w:t>
                  </w:r>
                </w:p>
                <w:p w14:paraId="7836440C" w14:textId="77777777" w:rsidR="00874DF2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60C68342" w14:textId="1EE4AFFD" w:rsidR="00D10FD9" w:rsidRDefault="00D10FD9" w:rsidP="00D10FD9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</w:pP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Projeto de Interface (</w:t>
                  </w:r>
                  <w:r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I</w:t>
                  </w: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nterface gráfica)</w:t>
                  </w:r>
                </w:p>
                <w:p w14:paraId="7E47192A" w14:textId="77777777" w:rsidR="00D10FD9" w:rsidRDefault="00D10FD9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4A119FF2" w14:textId="1A34FFD4" w:rsidR="00133A3B" w:rsidRDefault="00D10FD9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  <w:lang w:val="pt-BR"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Tipografia Digital</w:t>
                  </w:r>
                </w:p>
                <w:p w14:paraId="2ACD2479" w14:textId="42209E9A" w:rsidR="00133A3B" w:rsidRPr="00293536" w:rsidRDefault="00133A3B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F20F82" w14:textId="77777777" w:rsidR="00D10FD9" w:rsidRDefault="00D10FD9" w:rsidP="00D10FD9">
                  <w:pPr>
                    <w:snapToGrid w:val="0"/>
                    <w:spacing w:line="200" w:lineRule="atLeast"/>
                    <w:rPr>
                      <w:rFonts w:ascii="Arial" w:hAnsi="Arial" w:cs="Arial"/>
                      <w:bCs/>
                      <w:lang w:val="pt-BR"/>
                    </w:rPr>
                  </w:pPr>
                </w:p>
                <w:p w14:paraId="1AFD1245" w14:textId="05D5DF9E" w:rsidR="00C77A38" w:rsidRPr="00125569" w:rsidRDefault="00C77A38" w:rsidP="00D10FD9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C77A38" w:rsidRPr="00125569" w14:paraId="14A0B8AC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7773670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370416E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17A448" w14:textId="77777777" w:rsidR="00C77A38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Projeto</w:t>
                  </w:r>
                </w:p>
                <w:p w14:paraId="719383D3" w14:textId="77777777" w:rsidR="00874DF2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05AA5EA6" w14:textId="77777777" w:rsidR="00D10FD9" w:rsidRDefault="00D10FD9" w:rsidP="00D10FD9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</w:pP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Projeto de Interface (</w:t>
                  </w:r>
                  <w:r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I</w:t>
                  </w:r>
                  <w:r w:rsidRPr="00D10FD9">
                    <w:rPr>
                      <w:rStyle w:val="nfaseIntensa1"/>
                      <w:rFonts w:ascii="Arial" w:hAnsi="Arial" w:cs="Arial"/>
                      <w:bCs/>
                      <w:iCs/>
                      <w:lang w:val="pt-BR"/>
                    </w:rPr>
                    <w:t>nterface gráfica)</w:t>
                  </w:r>
                </w:p>
                <w:p w14:paraId="73FDC804" w14:textId="45C1A308" w:rsidR="00D10FD9" w:rsidRDefault="00D10FD9" w:rsidP="00D10FD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30984B17" w14:textId="5D857B62" w:rsidR="00D10FD9" w:rsidRDefault="00D10FD9" w:rsidP="00D10FD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874DF2">
                    <w:rPr>
                      <w:rStyle w:val="nfaseIntensa1"/>
                      <w:rFonts w:ascii="Arial" w:hAnsi="Arial" w:cs="Arial"/>
                      <w:bCs/>
                    </w:rPr>
                    <w:t xml:space="preserve">Design </w:t>
                  </w:r>
                  <w:r>
                    <w:rPr>
                      <w:rStyle w:val="nfaseIntensa1"/>
                      <w:rFonts w:ascii="Arial" w:hAnsi="Arial" w:cs="Arial"/>
                      <w:bCs/>
                    </w:rPr>
                    <w:t>Colaborativo</w:t>
                  </w:r>
                </w:p>
                <w:p w14:paraId="548ACB29" w14:textId="7A4AED30" w:rsidR="00874DF2" w:rsidRPr="00125569" w:rsidRDefault="00874DF2" w:rsidP="00C77A3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A0D88E" w14:textId="23B98440" w:rsidR="00C77A38" w:rsidRPr="00B64FC0" w:rsidRDefault="00C77A38" w:rsidP="00C77A38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</w:pPr>
                </w:p>
              </w:tc>
            </w:tr>
            <w:tr w:rsidR="00C77A38" w:rsidRPr="00125569" w14:paraId="26EBDAAF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4D96656" w14:textId="77777777" w:rsidR="00C77A38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337F8DD" w14:textId="77777777" w:rsidR="00C77A38" w:rsidRPr="00125569" w:rsidRDefault="00C77A38" w:rsidP="00C77A3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82F7EA4" w14:textId="77777777" w:rsidR="00D10FD9" w:rsidRDefault="00D10FD9" w:rsidP="00D10FD9">
                  <w:pPr>
                    <w:snapToGrid w:val="0"/>
                    <w:spacing w:line="200" w:lineRule="atLeast"/>
                    <w:rPr>
                      <w:rFonts w:ascii="Arial" w:hAnsi="Arial"/>
                      <w:bCs/>
                      <w:color w:val="000000" w:themeColor="text1"/>
                      <w:u w:color="FF0000"/>
                      <w:lang w:val="pt-BR" w:bidi="pt-BR"/>
                    </w:rPr>
                  </w:pPr>
                  <w:r w:rsidRPr="00874DF2">
                    <w:rPr>
                      <w:rFonts w:ascii="Arial" w:hAnsi="Arial"/>
                      <w:bCs/>
                      <w:color w:val="000000" w:themeColor="text1"/>
                      <w:u w:color="FF0000"/>
                      <w:lang w:val="pt-BR" w:bidi="pt-BR"/>
                    </w:rPr>
                    <w:t>Direção de arte para ambientes digitais (banners, e-mails, redes sociais)</w:t>
                  </w:r>
                </w:p>
                <w:p w14:paraId="2553076F" w14:textId="58D7E8CB" w:rsidR="00C77A38" w:rsidRPr="00D10FD9" w:rsidRDefault="00C77A38" w:rsidP="00D10FD9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50FC4C" w14:textId="1F13604C" w:rsidR="00C77A38" w:rsidRPr="00125569" w:rsidRDefault="00C77A38" w:rsidP="00C77A38">
                  <w:pPr>
                    <w:framePr w:hSpace="180" w:wrap="around" w:vAnchor="text" w:hAnchor="page" w:x="932" w:y="8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3F40DC52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13134C8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7C2A1E5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9B318F" w14:textId="30C92D5E" w:rsidR="00D10FD9" w:rsidRDefault="00D10FD9" w:rsidP="00D10FD9">
                  <w:pPr>
                    <w:snapToGrid w:val="0"/>
                    <w:spacing w:line="200" w:lineRule="atLeast"/>
                    <w:rPr>
                      <w:rFonts w:ascii="Arial" w:hAnsi="Arial" w:cs="Arial"/>
                      <w:bCs/>
                      <w:lang w:val="pt-BR"/>
                    </w:rPr>
                  </w:pPr>
                  <w:r w:rsidRPr="00874DF2">
                    <w:rPr>
                      <w:rFonts w:ascii="Arial" w:hAnsi="Arial" w:cs="Arial"/>
                      <w:bCs/>
                      <w:lang w:val="pt-BR"/>
                    </w:rPr>
                    <w:t>Design de informação e Infografia</w:t>
                  </w:r>
                </w:p>
                <w:p w14:paraId="30DE30A3" w14:textId="77777777" w:rsidR="00D10FD9" w:rsidRDefault="00D10FD9" w:rsidP="00D10FD9">
                  <w:pPr>
                    <w:snapToGrid w:val="0"/>
                    <w:spacing w:line="200" w:lineRule="atLeast"/>
                    <w:rPr>
                      <w:rFonts w:ascii="Arial" w:hAnsi="Arial" w:cs="Arial"/>
                      <w:bCs/>
                      <w:lang w:val="pt-BR"/>
                    </w:rPr>
                  </w:pPr>
                </w:p>
                <w:p w14:paraId="20C97B60" w14:textId="3890816B" w:rsidR="00133A3B" w:rsidRPr="00293536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  <w:lang w:val="pt-BR"/>
                    </w:rPr>
                    <w:t>Design de Interação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ED9A7" w14:textId="4561FD4E" w:rsidR="00133A3B" w:rsidRPr="00293536" w:rsidRDefault="00133A3B" w:rsidP="00133A3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</w:pPr>
                </w:p>
              </w:tc>
            </w:tr>
            <w:tr w:rsidR="00133A3B" w:rsidRPr="00125569" w14:paraId="5777AF69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510AFC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5E1F2D2D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1B63BC5" w14:textId="77777777" w:rsidR="00133A3B" w:rsidRP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u w:val="single"/>
                    </w:rPr>
                  </w:pPr>
                  <w:r w:rsidRPr="00133A3B">
                    <w:rPr>
                      <w:rStyle w:val="nfaseIntensa1"/>
                      <w:rFonts w:ascii="Arial" w:hAnsi="Arial" w:cs="Arial"/>
                      <w:b/>
                      <w:u w:val="single"/>
                    </w:rPr>
                    <w:t>Reapresentação do Plano de Ensino</w:t>
                  </w:r>
                </w:p>
                <w:p w14:paraId="20C5CDA8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6D150A0F" w14:textId="2048B7F4" w:rsidR="00133A3B" w:rsidRPr="00767160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  <w:bCs/>
                    </w:rPr>
                    <w:t>N1 – Devolutiva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2FE52C" w14:textId="6D2DA56B" w:rsidR="00133A3B" w:rsidRPr="00293536" w:rsidRDefault="00133A3B" w:rsidP="00133A3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</w:pPr>
                </w:p>
              </w:tc>
            </w:tr>
            <w:tr w:rsidR="00133A3B" w:rsidRPr="00125569" w14:paraId="74368EA0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913499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E9BA92C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4B5E3C9" w14:textId="0496462B" w:rsidR="00133A3B" w:rsidRPr="00767160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Criação do book do Projeto Profissional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F077F4" w14:textId="77777777" w:rsidR="00133A3B" w:rsidRPr="00125569" w:rsidRDefault="00133A3B" w:rsidP="00133A3B">
                  <w:pPr>
                    <w:framePr w:hSpace="180" w:wrap="around" w:vAnchor="text" w:hAnchor="page" w:x="932" w:y="80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33A3B" w:rsidRPr="00125569" w14:paraId="79D07F80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C0A78CC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8C920DE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6FEE11C" w14:textId="140E8670" w:rsidR="00133A3B" w:rsidRPr="00125569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Criação do book do Projeto Profissional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E9755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4D559AB4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B859CB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1159AA2C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7E22344" w14:textId="0C48449B" w:rsidR="00133A3B" w:rsidRPr="00767160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Criação do book do Projeto Profissional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6FB3E7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257442B6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81CD9E8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5E0966A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3F72106" w14:textId="00835709" w:rsidR="00133A3B" w:rsidRPr="00125569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Criação do book do Projeto Profissional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BAA5B7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33A3B" w:rsidRPr="00125569" w14:paraId="394D8797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83002CD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4E865A3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28FFF19" w14:textId="04B985E0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767160">
                    <w:rPr>
                      <w:rFonts w:ascii="Arial" w:hAnsi="Arial" w:cs="Arial"/>
                      <w:bCs/>
                      <w:color w:val="000000" w:themeColor="text1"/>
                      <w:u w:color="FF0000"/>
                      <w:lang w:bidi="pt-BR"/>
                    </w:rPr>
                    <w:t>Peças Projeto Profissional III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A369A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33A3B" w:rsidRPr="00125569" w14:paraId="0053C139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E5776EE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C7A88D1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3DF733E" w14:textId="7BAE68B5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767160">
                    <w:rPr>
                      <w:rFonts w:ascii="Arial" w:hAnsi="Arial" w:cs="Arial"/>
                      <w:bCs/>
                      <w:color w:val="000000" w:themeColor="text1"/>
                      <w:u w:color="FF0000"/>
                      <w:lang w:bidi="pt-BR"/>
                    </w:rPr>
                    <w:t>Peças Projeto Profissional III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1000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141D0ADE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828466E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C22AF93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B65273" w14:textId="33E37530" w:rsidR="00133A3B" w:rsidRPr="00125569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767160">
                    <w:rPr>
                      <w:rFonts w:ascii="Arial" w:hAnsi="Arial" w:cs="Arial"/>
                      <w:bCs/>
                      <w:color w:val="000000" w:themeColor="text1"/>
                      <w:u w:color="FF0000"/>
                      <w:lang w:bidi="pt-BR"/>
                    </w:rPr>
                    <w:t>Peças Projeto Profissional III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85DA85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33A3B" w:rsidRPr="00125569" w14:paraId="116AEE6A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36A584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0787BA5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92C0F62" w14:textId="519A9F70" w:rsidR="00133A3B" w:rsidRPr="00125569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67160">
                    <w:rPr>
                      <w:rFonts w:ascii="Arial" w:hAnsi="Arial" w:cs="Arial"/>
                      <w:bCs/>
                      <w:color w:val="000000" w:themeColor="text1"/>
                      <w:u w:color="FF0000"/>
                      <w:lang w:bidi="pt-BR"/>
                    </w:rPr>
                    <w:t>Peças Projeto Profissional III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56DD0D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4BA051A6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491A8E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58CAB10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08B7581" w14:textId="6C1F2DA4" w:rsidR="00133A3B" w:rsidRPr="00125569" w:rsidRDefault="00D10FD9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/>
                      <w:bCs/>
                      <w:color w:val="000000" w:themeColor="text1"/>
                      <w:u w:color="FF0000"/>
                      <w:lang w:bidi="pt-BR"/>
                    </w:rPr>
                    <w:t>Devolutiva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27B6E5" w14:textId="591A3CF2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47C17FA7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0691AB4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B325D95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63CF014" w14:textId="4559EE9D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Período de Provas Substitutivas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D2E5AA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3784D2D3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4AFBCA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8AA5139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8FAAD36" w14:textId="2692C5D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Período de Provas Finais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D39842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33A3B" w:rsidRPr="00125569" w14:paraId="5707C9F7" w14:textId="77777777" w:rsidTr="003318D6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D98C0FD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830B008" w14:textId="77777777" w:rsidR="00133A3B" w:rsidRDefault="00133A3B" w:rsidP="00133A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DE0224" w14:textId="2277D78D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Encerramento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04F3C0" w14:textId="77777777" w:rsidR="00133A3B" w:rsidRPr="00125569" w:rsidRDefault="00133A3B" w:rsidP="00133A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742C1D8E" w14:textId="77777777" w:rsidR="00C77A38" w:rsidRPr="009A1893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C77A38" w:rsidRPr="009A1893" w14:paraId="22ACBDF8" w14:textId="77777777" w:rsidTr="00FA3C2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48A4" w14:textId="77777777" w:rsidR="00C77A38" w:rsidRDefault="00C77A38" w:rsidP="00C77A3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0D12B783" w14:textId="77777777" w:rsidR="00C77A38" w:rsidRDefault="00C77A38" w:rsidP="00C77A3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2216E0DA" w14:textId="6734FD6B" w:rsidR="00C77A38" w:rsidRPr="00856409" w:rsidRDefault="00C77A38" w:rsidP="00C77A38">
            <w:pPr>
              <w:spacing w:line="276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N1 –</w:t>
            </w:r>
            <w:r w:rsidR="00874DF2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80669A">
              <w:rPr>
                <w:rStyle w:val="Nmerodepgina"/>
                <w:rFonts w:ascii="Calibri" w:hAnsi="Calibri"/>
                <w:sz w:val="24"/>
                <w:szCs w:val="24"/>
              </w:rPr>
              <w:t>Projeto Digital (7,0) e Infográfico (3,0) - avaliação continuada</w:t>
            </w:r>
          </w:p>
          <w:p w14:paraId="62BCD0E0" w14:textId="77777777" w:rsidR="00C77A38" w:rsidRDefault="00C77A38" w:rsidP="00C77A3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4E4AB273" w14:textId="33B0A648" w:rsidR="00C77A38" w:rsidRPr="0063400D" w:rsidRDefault="00C77A38" w:rsidP="00C77A3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N2 –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="00874DF2">
              <w:rPr>
                <w:rStyle w:val="Nmerodepgina"/>
                <w:rFonts w:ascii="Calibri" w:hAnsi="Calibri"/>
                <w:sz w:val="24"/>
                <w:szCs w:val="24"/>
              </w:rPr>
              <w:t>Projeto Profissional (10,0)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>.</w:t>
            </w:r>
          </w:p>
        </w:tc>
      </w:tr>
      <w:tr w:rsidR="00C77A38" w:rsidRPr="009A1893" w14:paraId="419418AF" w14:textId="77777777" w:rsidTr="00FA3C2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18C2" w14:textId="77777777" w:rsidR="00874DF2" w:rsidRPr="00874DF2" w:rsidRDefault="00874DF2" w:rsidP="00874DF2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874DF2">
              <w:rPr>
                <w:rStyle w:val="Nmerodepgina"/>
                <w:rFonts w:ascii="Calibri" w:hAnsi="Calibri"/>
                <w:i/>
                <w:iCs/>
                <w:color w:val="000000" w:themeColor="text1"/>
                <w:sz w:val="24"/>
                <w:szCs w:val="24"/>
              </w:rPr>
              <w:t>Bibliografia Básica:</w:t>
            </w:r>
          </w:p>
          <w:p w14:paraId="5597A404" w14:textId="77777777" w:rsidR="00874DF2" w:rsidRPr="00874DF2" w:rsidRDefault="00874DF2" w:rsidP="00874DF2">
            <w:pPr>
              <w:jc w:val="both"/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BONSIEPE, Gui; OSWALD, David; HEBECKER, Ralf. 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Do material ao digital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. Florianópolis: </w:t>
            </w:r>
            <w:proofErr w:type="spellStart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Fiesc</w:t>
            </w:r>
            <w:proofErr w:type="spellEnd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, 1997. </w:t>
            </w:r>
          </w:p>
          <w:p w14:paraId="357C099E" w14:textId="77777777" w:rsidR="00874DF2" w:rsidRPr="00874DF2" w:rsidRDefault="00874DF2" w:rsidP="00874DF2">
            <w:pPr>
              <w:jc w:val="both"/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FRUTIGER, Adrian. 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Sinais &amp; Símbolos – desenho, projeto e significado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. 3ª ed. São Paulo:</w:t>
            </w:r>
          </w:p>
          <w:p w14:paraId="7289B5E8" w14:textId="77777777" w:rsidR="00874DF2" w:rsidRPr="00874DF2" w:rsidRDefault="00874DF2" w:rsidP="00874DF2">
            <w:pPr>
              <w:jc w:val="both"/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Martins Fontes, 2004.</w:t>
            </w:r>
          </w:p>
          <w:p w14:paraId="2175DC60" w14:textId="2814785F" w:rsidR="00C77A38" w:rsidRPr="009A1893" w:rsidRDefault="00874DF2" w:rsidP="00874DF2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SAMARA, Timothy. 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Guia de tipografia: manual prático para o uso de tipos no design gráfico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. Porto Alegre: Bookman, 2011.</w:t>
            </w:r>
          </w:p>
        </w:tc>
      </w:tr>
      <w:tr w:rsidR="00C77A38" w:rsidRPr="009A1893" w14:paraId="723742AB" w14:textId="77777777" w:rsidTr="00FA3C2B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E69F" w14:textId="77777777" w:rsidR="00874DF2" w:rsidRPr="00874DF2" w:rsidRDefault="00874DF2" w:rsidP="00874DF2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874DF2">
              <w:rPr>
                <w:rStyle w:val="Nmerodepgina"/>
                <w:rFonts w:ascii="Calibri" w:hAnsi="Calibri"/>
                <w:i/>
                <w:iCs/>
                <w:color w:val="000000" w:themeColor="text1"/>
                <w:sz w:val="24"/>
                <w:szCs w:val="24"/>
              </w:rPr>
              <w:lastRenderedPageBreak/>
              <w:t>Bibliografia Complementar:</w:t>
            </w:r>
          </w:p>
          <w:p w14:paraId="44C43BC0" w14:textId="77777777" w:rsidR="00874DF2" w:rsidRPr="00874DF2" w:rsidRDefault="00874DF2" w:rsidP="00874DF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JOHNSON, Steven. 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Cultura da interface:  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como o computador transforma nossa maneira de criar e comunicar. Rio de Janeiro: Zahar, 2001.</w:t>
            </w:r>
          </w:p>
          <w:p w14:paraId="3735145C" w14:textId="77777777" w:rsidR="00874DF2" w:rsidRPr="00874DF2" w:rsidRDefault="00874DF2" w:rsidP="00874DF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FARIAS, Priscila L. 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Tipografia digital:  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o impacto das novas tecnologias. 2.ed. Rio de Janeiro: 2AB, 2000.</w:t>
            </w:r>
          </w:p>
          <w:p w14:paraId="0A5ADE93" w14:textId="77777777" w:rsidR="00874DF2" w:rsidRPr="00874DF2" w:rsidRDefault="00874DF2" w:rsidP="00874DF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PREECE, </w:t>
            </w:r>
            <w:proofErr w:type="gramStart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Jenny,;</w:t>
            </w:r>
            <w:proofErr w:type="gramEnd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 ROGERS, Yvonne; SHARP, Helen. 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Design de interação:  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além da interação homem-computador. Porto Alegre: Bookman, 2008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</w:rPr>
              <w:t>.</w:t>
            </w:r>
          </w:p>
          <w:p w14:paraId="5B195603" w14:textId="77777777" w:rsidR="00874DF2" w:rsidRPr="00874DF2" w:rsidRDefault="00874DF2" w:rsidP="00874DF2">
            <w:pPr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SANTA ROSA, José Guilherme; MORAES, </w:t>
            </w:r>
            <w:proofErr w:type="spellStart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Anamaria</w:t>
            </w:r>
            <w:proofErr w:type="spellEnd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 de. </w:t>
            </w:r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Avaliação e projeto no design de interfaces. 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Rio de Janeiro: 2AB, 2010.</w:t>
            </w:r>
          </w:p>
          <w:p w14:paraId="4B1B5275" w14:textId="76059C29" w:rsidR="00C77A38" w:rsidRPr="009A1893" w:rsidRDefault="00874DF2" w:rsidP="00874DF2">
            <w:pPr>
              <w:rPr>
                <w:rFonts w:ascii="Calibri" w:hAnsi="Calibri" w:cs="Arial"/>
                <w:sz w:val="24"/>
                <w:szCs w:val="24"/>
              </w:rPr>
            </w:pP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AGNER, </w:t>
            </w:r>
            <w:proofErr w:type="gramStart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Luiz,.</w:t>
            </w:r>
            <w:proofErr w:type="gramEnd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 </w:t>
            </w:r>
            <w:proofErr w:type="spellStart"/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>Ergodesign</w:t>
            </w:r>
            <w:proofErr w:type="spellEnd"/>
            <w:r w:rsidRPr="00874DF2"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lang w:val="pt-BR"/>
              </w:rPr>
              <w:t xml:space="preserve"> e arquitetura de informação:  </w:t>
            </w:r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 xml:space="preserve">trabalhando com o usuário. 2. ed. Rio de Janeiro: </w:t>
            </w:r>
            <w:proofErr w:type="spellStart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Quartet</w:t>
            </w:r>
            <w:proofErr w:type="spellEnd"/>
            <w:r w:rsidRPr="00874DF2">
              <w:rPr>
                <w:rFonts w:ascii="Calibri" w:hAnsi="Calibri" w:cs="Arial"/>
                <w:color w:val="000000" w:themeColor="text1"/>
                <w:sz w:val="24"/>
                <w:szCs w:val="24"/>
                <w:lang w:val="pt-BR"/>
              </w:rPr>
              <w:t>, 2009.</w:t>
            </w:r>
          </w:p>
        </w:tc>
      </w:tr>
    </w:tbl>
    <w:p w14:paraId="3300E550" w14:textId="09334D8D" w:rsidR="00112A01" w:rsidRDefault="00112A01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1032C84F" w14:textId="291D21B8" w:rsidR="00112A01" w:rsidRDefault="00112A01">
      <w:pPr>
        <w:rPr>
          <w:rFonts w:ascii="Calibri" w:hAnsi="Calibri"/>
          <w:sz w:val="24"/>
          <w:szCs w:val="24"/>
        </w:rPr>
      </w:pPr>
    </w:p>
    <w:sectPr w:rsidR="00112A01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0DC6F" w14:textId="77777777" w:rsidR="00502640" w:rsidRDefault="00502640">
      <w:r>
        <w:separator/>
      </w:r>
    </w:p>
  </w:endnote>
  <w:endnote w:type="continuationSeparator" w:id="0">
    <w:p w14:paraId="1FB90721" w14:textId="77777777" w:rsidR="00502640" w:rsidRDefault="0050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6F092716" w:rsidR="00EC24E1" w:rsidRDefault="00EC24E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8FD" w:rsidRPr="00B178FD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EC24E1" w:rsidRDefault="00EC24E1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8B3A1" w14:textId="77777777" w:rsidR="00502640" w:rsidRDefault="00502640">
      <w:r>
        <w:separator/>
      </w:r>
    </w:p>
  </w:footnote>
  <w:footnote w:type="continuationSeparator" w:id="0">
    <w:p w14:paraId="7D19B053" w14:textId="77777777" w:rsidR="00502640" w:rsidRDefault="0050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EC24E1" w:rsidRDefault="00EC24E1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EC24E1" w:rsidRPr="00290A05" w:rsidRDefault="00EC24E1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EC24E1" w:rsidRPr="00556A35" w:rsidRDefault="00EC24E1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D6950"/>
    <w:multiLevelType w:val="multilevel"/>
    <w:tmpl w:val="DC9A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8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 w:numId="37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55F6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4922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04EF"/>
    <w:rsid w:val="001237A6"/>
    <w:rsid w:val="00127CEA"/>
    <w:rsid w:val="001327A7"/>
    <w:rsid w:val="00133A3B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7B2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5004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3536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0B78"/>
    <w:rsid w:val="004F1C7B"/>
    <w:rsid w:val="004F257C"/>
    <w:rsid w:val="004F313E"/>
    <w:rsid w:val="004F72E2"/>
    <w:rsid w:val="00500224"/>
    <w:rsid w:val="00500B31"/>
    <w:rsid w:val="0050143A"/>
    <w:rsid w:val="005025C6"/>
    <w:rsid w:val="00502640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400D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8C8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160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A773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69A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6B08"/>
    <w:rsid w:val="00837AFA"/>
    <w:rsid w:val="00840101"/>
    <w:rsid w:val="0084218C"/>
    <w:rsid w:val="00846F58"/>
    <w:rsid w:val="0085103E"/>
    <w:rsid w:val="008522D6"/>
    <w:rsid w:val="00856409"/>
    <w:rsid w:val="008600C7"/>
    <w:rsid w:val="0086071F"/>
    <w:rsid w:val="00861BC8"/>
    <w:rsid w:val="0086292C"/>
    <w:rsid w:val="008653EB"/>
    <w:rsid w:val="00865AE2"/>
    <w:rsid w:val="00870543"/>
    <w:rsid w:val="00873DC7"/>
    <w:rsid w:val="00874DF2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848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97EED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244"/>
    <w:rsid w:val="009F4436"/>
    <w:rsid w:val="009F49ED"/>
    <w:rsid w:val="009F4DBC"/>
    <w:rsid w:val="009F5D61"/>
    <w:rsid w:val="009F6C91"/>
    <w:rsid w:val="009F7E3F"/>
    <w:rsid w:val="00A001F5"/>
    <w:rsid w:val="00A04C20"/>
    <w:rsid w:val="00A06C0D"/>
    <w:rsid w:val="00A12B32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3BC2"/>
    <w:rsid w:val="00B1438A"/>
    <w:rsid w:val="00B15E74"/>
    <w:rsid w:val="00B16D92"/>
    <w:rsid w:val="00B17038"/>
    <w:rsid w:val="00B178FD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4FC0"/>
    <w:rsid w:val="00B66A66"/>
    <w:rsid w:val="00B66BB8"/>
    <w:rsid w:val="00B66C42"/>
    <w:rsid w:val="00B733E0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77A38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0FD9"/>
    <w:rsid w:val="00D125CC"/>
    <w:rsid w:val="00D17961"/>
    <w:rsid w:val="00D2250F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545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66149"/>
    <w:rsid w:val="00E74E3C"/>
    <w:rsid w:val="00E76BE2"/>
    <w:rsid w:val="00E773F2"/>
    <w:rsid w:val="00E82B47"/>
    <w:rsid w:val="00E837BA"/>
    <w:rsid w:val="00E841AA"/>
    <w:rsid w:val="00E8441C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24E1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496A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430A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5CEB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0F6E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1FD6A9-F809-4A81-BDC5-A3B458BC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2020-02-11T18:43:00Z</dcterms:created>
  <dcterms:modified xsi:type="dcterms:W3CDTF">2020-02-11T18:43:00Z</dcterms:modified>
</cp:coreProperties>
</file>